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AF" w:rsidRDefault="00A772AF" w:rsidP="00A772AF">
      <w:pPr>
        <w:bidi/>
        <w:rPr>
          <w:b/>
          <w:bCs/>
          <w:color w:val="7030A0"/>
        </w:rPr>
      </w:pPr>
      <w:r>
        <w:rPr>
          <w:b/>
          <w:bCs/>
          <w:color w:val="7030A0"/>
          <w:rtl/>
        </w:rPr>
        <w:t>בקישור למידע הנוסף שפת סימנים</w:t>
      </w:r>
    </w:p>
    <w:p w:rsidR="00A772AF" w:rsidRDefault="00A772AF" w:rsidP="00A772AF">
      <w:pPr>
        <w:bidi/>
        <w:spacing w:line="360" w:lineRule="auto"/>
        <w:rPr>
          <w:b/>
          <w:bCs/>
          <w:rtl/>
        </w:rPr>
      </w:pPr>
      <w:r>
        <w:rPr>
          <w:b/>
          <w:bCs/>
          <w:rtl/>
        </w:rPr>
        <w:t xml:space="preserve">היבטים נבחרים בשפות סימנים (במסגרת </w:t>
      </w:r>
      <w:proofErr w:type="spellStart"/>
      <w:r>
        <w:rPr>
          <w:b/>
          <w:bCs/>
          <w:rtl/>
        </w:rPr>
        <w:t>תוכנית</w:t>
      </w:r>
      <w:proofErr w:type="spellEnd"/>
      <w:r>
        <w:rPr>
          <w:b/>
          <w:bCs/>
          <w:rtl/>
        </w:rPr>
        <w:t xml:space="preserve"> אישית). </w:t>
      </w:r>
    </w:p>
    <w:p w:rsidR="00A772AF" w:rsidRDefault="00A772AF" w:rsidP="00A772AF">
      <w:pPr>
        <w:bidi/>
        <w:rPr>
          <w:rtl/>
        </w:rPr>
      </w:pPr>
      <w:r>
        <w:rPr>
          <w:b/>
          <w:bCs/>
          <w:rtl/>
        </w:rPr>
        <w:t>תנאי קבלה:</w:t>
      </w:r>
      <w:r>
        <w:rPr>
          <w:rtl/>
        </w:rPr>
        <w:t xml:space="preserve"> תנאי הקבלה לתכנית </w:t>
      </w:r>
      <w:proofErr w:type="spellStart"/>
      <w:r>
        <w:rPr>
          <w:rtl/>
        </w:rPr>
        <w:t>המ"א</w:t>
      </w:r>
      <w:proofErr w:type="spellEnd"/>
      <w:r>
        <w:rPr>
          <w:rtl/>
        </w:rPr>
        <w:t xml:space="preserve"> בהפרעות בתקשורת למסלול עם </w:t>
      </w:r>
      <w:proofErr w:type="spellStart"/>
      <w:r>
        <w:rPr>
          <w:rtl/>
        </w:rPr>
        <w:t>תיזה</w:t>
      </w:r>
      <w:proofErr w:type="spellEnd"/>
      <w:r>
        <w:rPr>
          <w:rtl/>
        </w:rPr>
        <w:t xml:space="preserve"> בלבד.  </w:t>
      </w:r>
    </w:p>
    <w:p w:rsidR="00A772AF" w:rsidRDefault="00A772AF" w:rsidP="00A772AF">
      <w:pPr>
        <w:bidi/>
        <w:rPr>
          <w:rtl/>
        </w:rPr>
      </w:pPr>
      <w:r>
        <w:rPr>
          <w:b/>
          <w:bCs/>
          <w:rtl/>
        </w:rPr>
        <w:t>ימי הלימוד:</w:t>
      </w:r>
    </w:p>
    <w:p w:rsidR="00A772AF" w:rsidRDefault="00A772AF" w:rsidP="00A772AF">
      <w:pPr>
        <w:bidi/>
        <w:rPr>
          <w:rtl/>
        </w:rPr>
      </w:pPr>
      <w:r>
        <w:rPr>
          <w:rtl/>
        </w:rPr>
        <w:t>הלימודים בחוג להפרעות בתקשורת מתקיימים בימי רביעי.</w:t>
      </w:r>
    </w:p>
    <w:p w:rsidR="00A772AF" w:rsidRDefault="00A772AF" w:rsidP="00A772AF">
      <w:pPr>
        <w:bidi/>
        <w:rPr>
          <w:b/>
          <w:bCs/>
          <w:rtl/>
        </w:rPr>
      </w:pPr>
      <w:r>
        <w:rPr>
          <w:b/>
          <w:bCs/>
          <w:rtl/>
        </w:rPr>
        <w:t>תכנית הלימודים:</w:t>
      </w:r>
    </w:p>
    <w:p w:rsidR="00A772AF" w:rsidRDefault="00A772AF" w:rsidP="00A772AF">
      <w:pPr>
        <w:bidi/>
        <w:rPr>
          <w:rtl/>
        </w:rPr>
      </w:pPr>
      <w:r>
        <w:rPr>
          <w:rtl/>
        </w:rPr>
        <w:t>התכנית מבוססת על קורסי חובה ובחירה מהחוג להפרעות בתקשורת ומחוגים אחרים בהתאם למצאי הקורסים שניתן בכל שנה. הרכב הקורסים:</w:t>
      </w:r>
    </w:p>
    <w:tbl>
      <w:tblPr>
        <w:bidiVisual/>
        <w:tblW w:w="5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4"/>
        <w:gridCol w:w="1706"/>
      </w:tblGrid>
      <w:tr w:rsidR="00A772AF" w:rsidTr="00A772AF">
        <w:trPr>
          <w:tblHeader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עם תזה</w:t>
            </w:r>
          </w:p>
        </w:tc>
      </w:tr>
      <w:tr w:rsidR="00A772AF" w:rsidTr="00A772AF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 xml:space="preserve">קורסי חובה בחוג להפרעות בתקשורת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 xml:space="preserve">8 שש"ס </w:t>
            </w:r>
          </w:p>
        </w:tc>
      </w:tr>
      <w:tr w:rsidR="00A772AF" w:rsidTr="00A772AF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קורסים ייעודיים לתכנית בחירה בהפרעות בתקשורת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8  שש"ס</w:t>
            </w:r>
          </w:p>
        </w:tc>
      </w:tr>
      <w:tr w:rsidR="00A772AF" w:rsidTr="00A772AF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סמינריונים מהחוג להפרעות בתקשורת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</w:tr>
      <w:tr w:rsidR="00A772AF" w:rsidTr="00A772AF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בחירה בתחום השפה ושפת הסימנים מהחוג להפרעות בתקשורת או מחוגים אחרים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</w:tr>
      <w:tr w:rsidR="00A772AF" w:rsidTr="00A772AF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עבודת תזה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</w:tr>
      <w:tr w:rsidR="00A772AF" w:rsidTr="00A772AF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סה"כ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AF" w:rsidRDefault="00A772AF">
            <w:pPr>
              <w:bidi/>
              <w:spacing w:after="0" w:line="240" w:lineRule="auto"/>
              <w:rPr>
                <w:rFonts w:ascii="David" w:eastAsia="Calibri" w:hAnsi="David"/>
                <w:sz w:val="24"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</w:tr>
    </w:tbl>
    <w:p w:rsidR="009A23C8" w:rsidRPr="00A772AF" w:rsidRDefault="00A772AF" w:rsidP="00A772AF">
      <w:bookmarkStart w:id="0" w:name="_GoBack"/>
      <w:bookmarkEnd w:id="0"/>
    </w:p>
    <w:sectPr w:rsidR="009A23C8" w:rsidRPr="00A772AF" w:rsidSect="00F93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5"/>
    <w:rsid w:val="00363195"/>
    <w:rsid w:val="004E5B9E"/>
    <w:rsid w:val="007A492A"/>
    <w:rsid w:val="00A772AF"/>
    <w:rsid w:val="00F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50A9"/>
  <w15:chartTrackingRefBased/>
  <w15:docId w15:val="{10C23735-634E-45E5-99D3-0DDD7BC2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1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עפרה פוגלהוט</dc:creator>
  <cp:keywords/>
  <dc:description/>
  <cp:lastModifiedBy>עפרה פוגלהוט</cp:lastModifiedBy>
  <cp:revision>2</cp:revision>
  <dcterms:created xsi:type="dcterms:W3CDTF">2024-02-12T11:41:00Z</dcterms:created>
  <dcterms:modified xsi:type="dcterms:W3CDTF">2024-02-12T11:41:00Z</dcterms:modified>
</cp:coreProperties>
</file>